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Введение в профессию и основы планирования педагогической карьеры</w:t>
            </w:r>
          </w:p>
          <w:p>
            <w:pPr>
              <w:jc w:val="center"/>
              <w:spacing w:after="0" w:line="240" w:lineRule="auto"/>
              <w:rPr>
                <w:sz w:val="32"/>
                <w:szCs w:val="32"/>
              </w:rPr>
            </w:pPr>
            <w:r>
              <w:rPr>
                <w:rFonts w:ascii="Times New Roman" w:hAnsi="Times New Roman" w:cs="Times New Roman"/>
                <w:color w:val="#000000"/>
                <w:sz w:val="32"/>
                <w:szCs w:val="32"/>
              </w:rPr>
              <w:t> </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190.4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«Введение в профессию и основы планирования педагогической карьеры</w:t>
            </w:r>
          </w:p>
          <w:p>
            <w:pPr>
              <w:jc w:val="both"/>
              <w:spacing w:after="0" w:line="240" w:lineRule="auto"/>
              <w:rPr>
                <w:sz w:val="24"/>
                <w:szCs w:val="24"/>
              </w:rPr>
            </w:pPr>
            <w:r>
              <w:rPr>
                <w:rFonts w:ascii="Times New Roman" w:hAnsi="Times New Roman" w:cs="Times New Roman"/>
                <w:color w:val="#000000"/>
                <w:sz w:val="24"/>
                <w:szCs w:val="24"/>
              </w:rPr>
              <w:t>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«Введение в профессию и основы планирования педагогической карьеры</w:t>
            </w:r>
          </w:p>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«Введение в профессию и основы планирования педагогической карьеры</w:t>
            </w:r>
          </w:p>
          <w:p>
            <w:pPr>
              <w:jc w:val="both"/>
              <w:spacing w:after="0" w:line="240" w:lineRule="auto"/>
              <w:rPr>
                <w:sz w:val="24"/>
                <w:szCs w:val="24"/>
              </w:rPr>
            </w:pPr>
            <w:r>
              <w:rPr>
                <w:rFonts w:ascii="Times New Roman" w:hAnsi="Times New Roman" w:cs="Times New Roman"/>
                <w:color w:val="#000000"/>
                <w:sz w:val="24"/>
                <w:szCs w:val="24"/>
              </w:rPr>
              <w:t>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образовательной системы Российской Федерации, законов и иных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возможные перспективы своей профессиональной карьеры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основы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применять знание о своих ресурсах и их пределах (личностных, ситуативных, временных и т.д.) для успешного выполнения порученной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анализировать потенциальные возможности и ресурсы среды для собственного развития</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владеть навыком демонстрировать интерес к учебе и использовать предоставляемые возможности для приобретения новых знаний и навыков</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«Введение в профессию и основы планирования педагогической карьеры</w:t>
            </w:r>
          </w:p>
          <w:p>
            <w:pPr>
              <w:jc w:val="both"/>
              <w:spacing w:after="0" w:line="240" w:lineRule="auto"/>
              <w:rPr>
                <w:sz w:val="24"/>
                <w:szCs w:val="24"/>
              </w:rPr>
            </w:pPr>
            <w:r>
              <w:rPr>
                <w:rFonts w:ascii="Times New Roman" w:hAnsi="Times New Roman" w:cs="Times New Roman"/>
                <w:color w:val="#000000"/>
                <w:sz w:val="24"/>
                <w:szCs w:val="24"/>
              </w:rPr>
              <w:t> »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оснвной образовательной программы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Образовательные технологии (историческое образование)</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ОПК-1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896.994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Педагогическая профессия и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Личность педагога. Слагаемые педагогического мастерства.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Общая и профессиональная культура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Профессиональная компетентность педагога. Профессионально-личностное становление,   саморазвитие, самоопределение, самосовершенствование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Профессионально-обусловленные требования к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Профессионально-обусловленные требования к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«Я-концепция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Общая и профессиональная культура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Профессиональный идеал и профессиограмма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Профессионально-личностное самоопределение,  самосовершенствование и саморазвитие в становлении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«Я-концепция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Общая и профессиональная культура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Программа        профессионально- личностного  самосовершенствования  и пути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Профессионально-личностное самоопределение, самосовершенствование и саморазвитие в становлении личности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972.5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Педагогическая профессия и профессиональная деятельность педагога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педагогической  профессии.  Сущность  и  специфика педагогической деятельности, ее структурные компоненты.Основные виды профессиональной деятельности, их краткая характеристика.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Личность педагога. Слагаемые педагогического мастерства.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личности педагога в профессиональной деятельности. Сущность понятий «профессионализм», «профессиональная компетентность», «педагогическое мастерство».Характеристика   основных   составляющих   педагогического   мастерства и профессиональной компетентности учителя.Требования   федерального государственного   образовательного   стандарта   к результатам освоения основных образовательных программ бакалавриата.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Общая и профессиональная культура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общей и профессиональной  культуре педагога.Требования педагогической этики к нравственной культуре учителя. Педагогический такт.Основные компоненты профессионально-педагогической культуры: аксиологический,   личностно-творческий, методологическая   культура,   культура педагогического  общения,  технологическая культура,  культура  профессионально-личностного самоопределения педагога.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Профессиональная компетентность педагога. Профессионально-личностное становление,   саморазвитие, самоопределение, самосовершенствование педагога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профессиональной компетенции. Теоретическая готовность учителя к профессиональной деятельности. Практическая готовность учителя к профессиональной деятельности. Характеристика профессиональных знаний, теоретических и практических умений педагога. Понятия«самоопределение»,    «саморазвитие», «самосовершенствование», «профессионально-личностное становление».. Формирование « Я-концепции педагога». Сущность и основные этапы профессионально-личностного становления и развития педагога. Содержание и способы профессионального самосовершенствованияПрограмма саморазвития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Профессионально-обусловленные требования к личности 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личности педагога. Педагогические способности. Профессионализм. Профессиональная компетентность.  Профессионально-педагогическая направленность педагога.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Профессионально-обусловленные требования к личности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1.Профессионально-педагогическая направленность и призвание педагога. 2. Профессионализм. Профессиональная компетентность.3. Слагаемые педагогического мастерства. 4.Общие и педагогические способности. 5.Сущность  и  составляющие  Я- концепции  личности.    Влияние  Я-концепции педагога на его деятельность.6. Принятие себя как условие формирования позитивного образа Я педагога 7.Способы развития позитивного самовосприятия педагога и уверенности в себе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«Я-концепция учителя»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Выполнение задания «Самопрезентация», круглый стол</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Общая и профессиональная культура педагога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 проведение тренинга общения.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Профессиональный идеал и профессиограмма учителя.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Выполнение  практического  задания:  составление  профессиограммы  педагога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Профессионально-личностное самоопределение,  самосовершенствование и саморазвитие в становлении личности педагога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 проведение тренинга профессионально-личностного самоопределения.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«Я-концепция учителя»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1.«Я-концепция» как совокупность установок «на себя». 2.Образ Я и его функции. 3.Диагностика Я-концепции личности.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Общая и профессиональная культура педагога</w:t>
            </w:r>
          </w:p>
        </w:tc>
      </w:tr>
      <w:tr>
        <w:trPr>
          <w:trHeight w:hRule="exact" w:val="21.31518"/>
        </w:trPr>
        <w:tc>
          <w:tcPr>
            <w:tcW w:w="9640" w:type="dxa"/>
          </w:tcPr>
          <w:p/>
        </w:tc>
      </w:tr>
      <w:tr>
        <w:trPr>
          <w:trHeight w:hRule="exact" w:val="754.55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1.Понятие «культура» и её основные свойства2.Характеристика общей и профессиональной культуры3.Компоненты педагогической культуры и 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характеристика4.Педагогическая этика5.Педагогическое  общение:  определение, структура,  функции,  стили,  ролевые позиции</w:t>
            </w:r>
          </w:p>
        </w:tc>
      </w:tr>
      <w:tr>
        <w:trPr>
          <w:trHeight w:hRule="exact" w:val="8.084989"/>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Программа        профессионально-личностного  самосовершенствования  и пути ее реализации</w:t>
            </w:r>
          </w:p>
        </w:tc>
      </w:tr>
      <w:tr>
        <w:trPr>
          <w:trHeight w:hRule="exact" w:val="21.3150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1.Профессиональный  идеал.  2. Идеальные  и  реальные  качества,  которыми  должен обладать педагог. 3.Профессиограмма и особенности её составления.</w:t>
            </w:r>
          </w:p>
        </w:tc>
      </w:tr>
      <w:tr>
        <w:trPr>
          <w:trHeight w:hRule="exact" w:val="8.085156"/>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Профессионально-личностное самоопределение,  самосовершенствование и саморазвитие в становлении личности педагога</w:t>
            </w:r>
          </w:p>
        </w:tc>
      </w:tr>
      <w:tr>
        <w:trPr>
          <w:trHeight w:hRule="exact" w:val="21.31495"/>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1.Сущность  и  основные  этапы  профессионально-личностного  становления  и  развития педагога. 2.Личностное и профессиональное самоопределение личности. 3.Содержание и способы профессионального самосовершенствования</w:t>
            </w:r>
          </w:p>
          <w:p>
            <w:pPr>
              <w:jc w:val="left"/>
              <w:spacing w:after="0" w:line="240" w:lineRule="auto"/>
              <w:rPr>
                <w:sz w:val="24"/>
                <w:szCs w:val="24"/>
              </w:rPr>
            </w:pPr>
            <w:r>
              <w:rPr>
                <w:rFonts w:ascii="Times New Roman" w:hAnsi="Times New Roman" w:cs="Times New Roman"/>
                <w:color w:val="#000000"/>
                <w:sz w:val="24"/>
                <w:szCs w:val="24"/>
              </w:rPr>
              <w:t> 4.Самосовершенствование и саморазвитие как динамические процессы.</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«Введение в профессию и основы планирования педагогической карьеры</w:t>
            </w:r>
          </w:p>
          <w:p>
            <w:pPr>
              <w:jc w:val="left"/>
              <w:spacing w:after="0" w:line="240" w:lineRule="auto"/>
              <w:rPr>
                <w:sz w:val="24"/>
                <w:szCs w:val="24"/>
              </w:rPr>
            </w:pPr>
            <w:r>
              <w:rPr>
                <w:rFonts w:ascii="Times New Roman" w:hAnsi="Times New Roman" w:cs="Times New Roman"/>
                <w:color w:val="#000000"/>
                <w:sz w:val="24"/>
                <w:szCs w:val="24"/>
              </w:rPr>
              <w:t> »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Подымова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Дубицкая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Сластенин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педагогическую</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Вайнштейн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978-5-534-05181-0.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https://urait.ru/bcode/409083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Индивидуальность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978-5-534-00546-2.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https://urait.ru/bcode/398975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33.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31.7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иЛ)(24)_plx_Введение в профессию и основы планирования педагогической карьеры  </dc:title>
  <dc:creator>FastReport.NET</dc:creator>
</cp:coreProperties>
</file>